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978"/>
      </w:tblGrid>
      <w:tr w:rsidR="00120278" w:rsidTr="00120278">
        <w:tc>
          <w:tcPr>
            <w:tcW w:w="8978" w:type="dxa"/>
          </w:tcPr>
          <w:p w:rsidR="00120278" w:rsidRDefault="00120278" w:rsidP="00120278">
            <w:pPr>
              <w:jc w:val="center"/>
              <w:rPr>
                <w:rFonts w:ascii="Century Gothic" w:hAnsi="Century Gothic"/>
                <w:sz w:val="24"/>
                <w:szCs w:val="24"/>
              </w:rPr>
            </w:pPr>
            <w:r w:rsidRPr="00120278">
              <w:rPr>
                <w:rFonts w:ascii="Century Gothic" w:hAnsi="Century Gothic"/>
                <w:sz w:val="24"/>
                <w:szCs w:val="24"/>
              </w:rPr>
              <w:t xml:space="preserve">Deutsche </w:t>
            </w:r>
            <w:proofErr w:type="spellStart"/>
            <w:r w:rsidRPr="00120278">
              <w:rPr>
                <w:rFonts w:ascii="Century Gothic" w:hAnsi="Century Gothic"/>
                <w:sz w:val="24"/>
                <w:szCs w:val="24"/>
              </w:rPr>
              <w:t>Schule</w:t>
            </w:r>
            <w:proofErr w:type="spellEnd"/>
            <w:r w:rsidRPr="00120278">
              <w:rPr>
                <w:rFonts w:ascii="Century Gothic" w:hAnsi="Century Gothic"/>
                <w:sz w:val="24"/>
                <w:szCs w:val="24"/>
              </w:rPr>
              <w:t xml:space="preserve"> Valparaíso</w:t>
            </w:r>
          </w:p>
          <w:p w:rsidR="00120278" w:rsidRDefault="00120278" w:rsidP="00120278">
            <w:pPr>
              <w:jc w:val="center"/>
              <w:rPr>
                <w:rFonts w:ascii="Century Gothic" w:hAnsi="Century Gothic"/>
                <w:sz w:val="24"/>
                <w:szCs w:val="24"/>
              </w:rPr>
            </w:pPr>
            <w:proofErr w:type="spellStart"/>
            <w:r>
              <w:rPr>
                <w:rFonts w:ascii="Century Gothic" w:hAnsi="Century Gothic"/>
                <w:sz w:val="24"/>
                <w:szCs w:val="24"/>
              </w:rPr>
              <w:t>Arbeitsblatt</w:t>
            </w:r>
            <w:proofErr w:type="spellEnd"/>
            <w:r>
              <w:rPr>
                <w:rFonts w:ascii="Century Gothic" w:hAnsi="Century Gothic"/>
                <w:sz w:val="24"/>
                <w:szCs w:val="24"/>
              </w:rPr>
              <w:t xml:space="preserve"> Nr.2</w:t>
            </w:r>
          </w:p>
          <w:p w:rsidR="00120278" w:rsidRDefault="00120278" w:rsidP="00120278">
            <w:pPr>
              <w:jc w:val="both"/>
              <w:rPr>
                <w:rFonts w:ascii="Century Gothic" w:hAnsi="Century Gothic"/>
                <w:sz w:val="24"/>
                <w:szCs w:val="24"/>
              </w:rPr>
            </w:pPr>
            <w:proofErr w:type="spellStart"/>
            <w:r>
              <w:rPr>
                <w:rFonts w:ascii="Century Gothic" w:hAnsi="Century Gothic"/>
                <w:sz w:val="24"/>
                <w:szCs w:val="24"/>
              </w:rPr>
              <w:t>Name</w:t>
            </w:r>
            <w:proofErr w:type="spellEnd"/>
            <w:r>
              <w:rPr>
                <w:rFonts w:ascii="Century Gothic" w:hAnsi="Century Gothic"/>
                <w:sz w:val="24"/>
                <w:szCs w:val="24"/>
              </w:rPr>
              <w:t xml:space="preserve">: ………………………………………………… </w:t>
            </w:r>
            <w:proofErr w:type="spellStart"/>
            <w:r>
              <w:rPr>
                <w:rFonts w:ascii="Century Gothic" w:hAnsi="Century Gothic"/>
                <w:sz w:val="24"/>
                <w:szCs w:val="24"/>
              </w:rPr>
              <w:t>Klasse</w:t>
            </w:r>
            <w:proofErr w:type="spellEnd"/>
            <w:r>
              <w:rPr>
                <w:rFonts w:ascii="Century Gothic" w:hAnsi="Century Gothic"/>
                <w:sz w:val="24"/>
                <w:szCs w:val="24"/>
              </w:rPr>
              <w:t xml:space="preserve">: 6. </w:t>
            </w:r>
            <w:proofErr w:type="spellStart"/>
            <w:r>
              <w:rPr>
                <w:rFonts w:ascii="Century Gothic" w:hAnsi="Century Gothic"/>
                <w:sz w:val="24"/>
                <w:szCs w:val="24"/>
              </w:rPr>
              <w:t>Datum</w:t>
            </w:r>
            <w:proofErr w:type="spellEnd"/>
            <w:r>
              <w:rPr>
                <w:rFonts w:ascii="Century Gothic" w:hAnsi="Century Gothic"/>
                <w:sz w:val="24"/>
                <w:szCs w:val="24"/>
              </w:rPr>
              <w:t>: ………</w:t>
            </w:r>
          </w:p>
          <w:p w:rsidR="00120278" w:rsidRPr="00120278" w:rsidRDefault="00120278" w:rsidP="00120278">
            <w:pPr>
              <w:jc w:val="both"/>
              <w:rPr>
                <w:rFonts w:ascii="Century Gothic" w:hAnsi="Century Gothic"/>
                <w:sz w:val="24"/>
                <w:szCs w:val="24"/>
              </w:rPr>
            </w:pPr>
          </w:p>
        </w:tc>
      </w:tr>
    </w:tbl>
    <w:p w:rsidR="00626B36" w:rsidRDefault="00626B36" w:rsidP="00120278">
      <w:pPr>
        <w:jc w:val="both"/>
        <w:rPr>
          <w:rFonts w:ascii="Century Gothic" w:hAnsi="Century Gothic"/>
          <w:sz w:val="24"/>
          <w:szCs w:val="24"/>
        </w:rPr>
      </w:pPr>
    </w:p>
    <w:p w:rsidR="00120278" w:rsidRPr="00795843" w:rsidRDefault="00120278" w:rsidP="00795843">
      <w:pPr>
        <w:jc w:val="center"/>
        <w:rPr>
          <w:rFonts w:ascii="Century Gothic" w:hAnsi="Century Gothic"/>
          <w:b/>
          <w:sz w:val="28"/>
          <w:szCs w:val="28"/>
        </w:rPr>
      </w:pPr>
      <w:r w:rsidRPr="00795843">
        <w:rPr>
          <w:rFonts w:ascii="Century Gothic" w:hAnsi="Century Gothic"/>
          <w:b/>
          <w:sz w:val="28"/>
          <w:szCs w:val="28"/>
        </w:rPr>
        <w:t>La República Parlamentaria chilena.</w:t>
      </w:r>
    </w:p>
    <w:p w:rsidR="00120278" w:rsidRPr="00795843" w:rsidRDefault="00120278" w:rsidP="00120278">
      <w:pPr>
        <w:jc w:val="both"/>
        <w:rPr>
          <w:rFonts w:ascii="Century Gothic" w:hAnsi="Century Gothic"/>
          <w:b/>
          <w:sz w:val="24"/>
          <w:szCs w:val="24"/>
        </w:rPr>
      </w:pPr>
      <w:r w:rsidRPr="00795843">
        <w:rPr>
          <w:rFonts w:ascii="Century Gothic" w:hAnsi="Century Gothic"/>
          <w:b/>
          <w:sz w:val="24"/>
          <w:szCs w:val="24"/>
        </w:rPr>
        <w:t>El gobierno del Presidente Balmaceda.</w:t>
      </w:r>
    </w:p>
    <w:p w:rsidR="00120278" w:rsidRDefault="00120278" w:rsidP="00120278">
      <w:pPr>
        <w:jc w:val="both"/>
        <w:rPr>
          <w:rFonts w:ascii="Century Gothic" w:hAnsi="Century Gothic"/>
          <w:sz w:val="24"/>
          <w:szCs w:val="24"/>
        </w:rPr>
      </w:pPr>
      <w:r>
        <w:rPr>
          <w:rFonts w:ascii="Century Gothic" w:hAnsi="Century Gothic"/>
          <w:sz w:val="24"/>
          <w:szCs w:val="24"/>
        </w:rPr>
        <w:t xml:space="preserve">Cuando </w:t>
      </w:r>
      <w:r w:rsidRPr="00120278">
        <w:rPr>
          <w:rFonts w:ascii="Century Gothic" w:hAnsi="Century Gothic"/>
          <w:b/>
          <w:sz w:val="24"/>
          <w:szCs w:val="24"/>
        </w:rPr>
        <w:t>José Manuel Balmaceda</w:t>
      </w:r>
      <w:r>
        <w:rPr>
          <w:rFonts w:ascii="Century Gothic" w:hAnsi="Century Gothic"/>
          <w:sz w:val="24"/>
          <w:szCs w:val="24"/>
        </w:rPr>
        <w:t xml:space="preserve"> asumió la presidencia de la República de Chile (1886), nuestro país venía cerrando el episodio de una guerra internacional, dejando en un segundo plano las diferencias entre </w:t>
      </w:r>
      <w:r w:rsidRPr="00120278">
        <w:rPr>
          <w:rFonts w:ascii="Century Gothic" w:hAnsi="Century Gothic"/>
          <w:b/>
          <w:sz w:val="24"/>
          <w:szCs w:val="24"/>
        </w:rPr>
        <w:t>liberales y</w:t>
      </w:r>
      <w:r>
        <w:rPr>
          <w:rFonts w:ascii="Century Gothic" w:hAnsi="Century Gothic"/>
          <w:sz w:val="24"/>
          <w:szCs w:val="24"/>
        </w:rPr>
        <w:t xml:space="preserve"> </w:t>
      </w:r>
      <w:r w:rsidRPr="00120278">
        <w:rPr>
          <w:rFonts w:ascii="Century Gothic" w:hAnsi="Century Gothic"/>
          <w:b/>
          <w:sz w:val="24"/>
          <w:szCs w:val="24"/>
        </w:rPr>
        <w:t>conservadores</w:t>
      </w:r>
      <w:r>
        <w:rPr>
          <w:rFonts w:ascii="Century Gothic" w:hAnsi="Century Gothic"/>
          <w:sz w:val="24"/>
          <w:szCs w:val="24"/>
        </w:rPr>
        <w:t xml:space="preserve"> producto de las reformas emprendidas en los años anteriores a la Guerra del Pacífico. Sin embargo, ya asegurada la victoria chilena en la Guerra del Pacífico, el gobierno de </w:t>
      </w:r>
      <w:r>
        <w:rPr>
          <w:rFonts w:ascii="Century Gothic" w:hAnsi="Century Gothic"/>
          <w:b/>
          <w:sz w:val="24"/>
          <w:szCs w:val="24"/>
        </w:rPr>
        <w:t>Santa M</w:t>
      </w:r>
      <w:r w:rsidRPr="00120278">
        <w:rPr>
          <w:rFonts w:ascii="Century Gothic" w:hAnsi="Century Gothic"/>
          <w:b/>
          <w:sz w:val="24"/>
          <w:szCs w:val="24"/>
        </w:rPr>
        <w:t>aría</w:t>
      </w:r>
      <w:r>
        <w:rPr>
          <w:rFonts w:ascii="Century Gothic" w:hAnsi="Century Gothic"/>
          <w:sz w:val="24"/>
          <w:szCs w:val="24"/>
        </w:rPr>
        <w:t xml:space="preserve"> (1881-1886) reavivó las polémicas entre los dos bandos políticos, con la aprobación de las </w:t>
      </w:r>
      <w:r w:rsidRPr="00120278">
        <w:rPr>
          <w:rFonts w:ascii="Century Gothic" w:hAnsi="Century Gothic"/>
          <w:b/>
          <w:sz w:val="24"/>
          <w:szCs w:val="24"/>
        </w:rPr>
        <w:t>leyes laicas</w:t>
      </w:r>
      <w:r>
        <w:rPr>
          <w:rFonts w:ascii="Century Gothic" w:hAnsi="Century Gothic"/>
          <w:sz w:val="24"/>
          <w:szCs w:val="24"/>
        </w:rPr>
        <w:t>, situación que volvió a encender las viejas rencillas.</w:t>
      </w:r>
    </w:p>
    <w:p w:rsidR="00120278" w:rsidRDefault="00120278" w:rsidP="00120278">
      <w:pPr>
        <w:jc w:val="both"/>
        <w:rPr>
          <w:rFonts w:ascii="Century Gothic" w:hAnsi="Century Gothic"/>
          <w:sz w:val="24"/>
          <w:szCs w:val="24"/>
        </w:rPr>
      </w:pPr>
      <w:r>
        <w:rPr>
          <w:rFonts w:ascii="Century Gothic" w:hAnsi="Century Gothic"/>
          <w:sz w:val="24"/>
          <w:szCs w:val="24"/>
        </w:rPr>
        <w:t xml:space="preserve">Balmaceda, sucesor de Santa María, representaba la </w:t>
      </w:r>
      <w:r w:rsidRPr="005D43F5">
        <w:rPr>
          <w:rFonts w:ascii="Century Gothic" w:hAnsi="Century Gothic"/>
          <w:b/>
          <w:sz w:val="24"/>
          <w:szCs w:val="24"/>
        </w:rPr>
        <w:t>continuidad de la</w:t>
      </w:r>
      <w:r>
        <w:rPr>
          <w:rFonts w:ascii="Century Gothic" w:hAnsi="Century Gothic"/>
          <w:sz w:val="24"/>
          <w:szCs w:val="24"/>
        </w:rPr>
        <w:t xml:space="preserve"> </w:t>
      </w:r>
      <w:r w:rsidRPr="005D43F5">
        <w:rPr>
          <w:rFonts w:ascii="Century Gothic" w:hAnsi="Century Gothic"/>
          <w:b/>
          <w:sz w:val="24"/>
          <w:szCs w:val="24"/>
        </w:rPr>
        <w:t>política liberal</w:t>
      </w:r>
      <w:r>
        <w:rPr>
          <w:rFonts w:ascii="Century Gothic" w:hAnsi="Century Gothic"/>
          <w:sz w:val="24"/>
          <w:szCs w:val="24"/>
        </w:rPr>
        <w:t xml:space="preserve"> y los partidos  que lo </w:t>
      </w:r>
      <w:r w:rsidR="005D43F5">
        <w:rPr>
          <w:rFonts w:ascii="Century Gothic" w:hAnsi="Century Gothic"/>
          <w:sz w:val="24"/>
          <w:szCs w:val="24"/>
        </w:rPr>
        <w:t>apoyaban</w:t>
      </w:r>
      <w:r>
        <w:rPr>
          <w:rFonts w:ascii="Century Gothic" w:hAnsi="Century Gothic"/>
          <w:sz w:val="24"/>
          <w:szCs w:val="24"/>
        </w:rPr>
        <w:t xml:space="preserve"> querían terminar con el orden construido por los pelucones desde el año 1830. Esta situación llevó a la </w:t>
      </w:r>
      <w:r w:rsidRPr="005D43F5">
        <w:rPr>
          <w:rFonts w:ascii="Century Gothic" w:hAnsi="Century Gothic"/>
          <w:b/>
          <w:sz w:val="24"/>
          <w:szCs w:val="24"/>
        </w:rPr>
        <w:t>Iglesi</w:t>
      </w:r>
      <w:r w:rsidR="005D43F5" w:rsidRPr="005D43F5">
        <w:rPr>
          <w:rFonts w:ascii="Century Gothic" w:hAnsi="Century Gothic"/>
          <w:b/>
          <w:sz w:val="24"/>
          <w:szCs w:val="24"/>
        </w:rPr>
        <w:t>a y al partido conservador</w:t>
      </w:r>
      <w:r w:rsidR="005D43F5">
        <w:rPr>
          <w:rFonts w:ascii="Century Gothic" w:hAnsi="Century Gothic"/>
          <w:sz w:val="24"/>
          <w:szCs w:val="24"/>
        </w:rPr>
        <w:t xml:space="preserve"> </w:t>
      </w:r>
      <w:r>
        <w:rPr>
          <w:rFonts w:ascii="Century Gothic" w:hAnsi="Century Gothic"/>
          <w:sz w:val="24"/>
          <w:szCs w:val="24"/>
        </w:rPr>
        <w:t xml:space="preserve">a no simpatizar con el Presidente. Por otra parte, Balmaceda se </w:t>
      </w:r>
      <w:r w:rsidRPr="005D43F5">
        <w:rPr>
          <w:rFonts w:ascii="Century Gothic" w:hAnsi="Century Gothic"/>
          <w:b/>
          <w:sz w:val="24"/>
          <w:szCs w:val="24"/>
        </w:rPr>
        <w:t>propuso impulsar un plan</w:t>
      </w:r>
      <w:r w:rsidR="005D43F5" w:rsidRPr="005D43F5">
        <w:rPr>
          <w:rFonts w:ascii="Century Gothic" w:hAnsi="Century Gothic"/>
          <w:b/>
          <w:sz w:val="24"/>
          <w:szCs w:val="24"/>
        </w:rPr>
        <w:t xml:space="preserve"> de reformas</w:t>
      </w:r>
      <w:r w:rsidR="005D43F5">
        <w:rPr>
          <w:rFonts w:ascii="Century Gothic" w:hAnsi="Century Gothic"/>
          <w:sz w:val="24"/>
          <w:szCs w:val="24"/>
        </w:rPr>
        <w:t xml:space="preserve"> </w:t>
      </w:r>
      <w:r w:rsidR="005D43F5" w:rsidRPr="005D43F5">
        <w:rPr>
          <w:rFonts w:ascii="Century Gothic" w:hAnsi="Century Gothic"/>
          <w:b/>
          <w:sz w:val="24"/>
          <w:szCs w:val="24"/>
        </w:rPr>
        <w:t>económicas</w:t>
      </w:r>
      <w:r w:rsidR="005D43F5">
        <w:rPr>
          <w:rFonts w:ascii="Century Gothic" w:hAnsi="Century Gothic"/>
          <w:sz w:val="24"/>
          <w:szCs w:val="24"/>
        </w:rPr>
        <w:t xml:space="preserve"> que tenían por objeto </w:t>
      </w:r>
      <w:r w:rsidR="005D43F5" w:rsidRPr="005D43F5">
        <w:rPr>
          <w:rFonts w:ascii="Century Gothic" w:hAnsi="Century Gothic"/>
          <w:b/>
          <w:sz w:val="24"/>
          <w:szCs w:val="24"/>
        </w:rPr>
        <w:t>reducir la dependencia chilena de los</w:t>
      </w:r>
      <w:r w:rsidR="005D43F5">
        <w:rPr>
          <w:rFonts w:ascii="Century Gothic" w:hAnsi="Century Gothic"/>
          <w:sz w:val="24"/>
          <w:szCs w:val="24"/>
        </w:rPr>
        <w:t xml:space="preserve"> </w:t>
      </w:r>
      <w:r w:rsidR="005D43F5" w:rsidRPr="005D43F5">
        <w:rPr>
          <w:rFonts w:ascii="Century Gothic" w:hAnsi="Century Gothic"/>
          <w:b/>
          <w:sz w:val="24"/>
          <w:szCs w:val="24"/>
        </w:rPr>
        <w:t>capitales ingleses</w:t>
      </w:r>
      <w:r w:rsidR="005D43F5">
        <w:rPr>
          <w:rFonts w:ascii="Century Gothic" w:hAnsi="Century Gothic"/>
          <w:sz w:val="24"/>
          <w:szCs w:val="24"/>
        </w:rPr>
        <w:t xml:space="preserve"> que controlaban las principales </w:t>
      </w:r>
      <w:r w:rsidR="005D43F5" w:rsidRPr="005D43F5">
        <w:rPr>
          <w:rFonts w:ascii="Century Gothic" w:hAnsi="Century Gothic"/>
          <w:b/>
          <w:sz w:val="24"/>
          <w:szCs w:val="24"/>
        </w:rPr>
        <w:t>oficinas salitreras</w:t>
      </w:r>
      <w:r w:rsidR="005D43F5">
        <w:rPr>
          <w:rFonts w:ascii="Century Gothic" w:hAnsi="Century Gothic"/>
          <w:sz w:val="24"/>
          <w:szCs w:val="24"/>
        </w:rPr>
        <w:t>, nombre con que se conoce a los poblados que se formaron en las inmediaciones de los yacimientos de salitre del norte grande, convertidas en la principal fuente de recursos para el país.</w:t>
      </w:r>
    </w:p>
    <w:p w:rsidR="005D43F5" w:rsidRDefault="005D43F5" w:rsidP="00120278">
      <w:pPr>
        <w:jc w:val="both"/>
        <w:rPr>
          <w:rFonts w:ascii="Century Gothic" w:hAnsi="Century Gothic"/>
          <w:sz w:val="24"/>
          <w:szCs w:val="24"/>
        </w:rPr>
      </w:pPr>
      <w:r>
        <w:rPr>
          <w:rFonts w:ascii="Century Gothic" w:hAnsi="Century Gothic"/>
          <w:sz w:val="24"/>
          <w:szCs w:val="24"/>
        </w:rPr>
        <w:t xml:space="preserve">El mayor anhelo de Balmaceda consistió en </w:t>
      </w:r>
      <w:r w:rsidRPr="005D43F5">
        <w:rPr>
          <w:rFonts w:ascii="Century Gothic" w:hAnsi="Century Gothic"/>
          <w:b/>
          <w:sz w:val="24"/>
          <w:szCs w:val="24"/>
        </w:rPr>
        <w:t>crear una industria nacional</w:t>
      </w:r>
      <w:r>
        <w:rPr>
          <w:rFonts w:ascii="Century Gothic" w:hAnsi="Century Gothic"/>
          <w:sz w:val="24"/>
          <w:szCs w:val="24"/>
        </w:rPr>
        <w:t xml:space="preserve"> y mejorar las condiciones de vida de amplios sectores que poco se beneficiaban de la prosperidad salitrera. Esto implicaba un gasto fiscal muy elevado que el Estado debía recaudar por medio de un alto impuesto por la exportación del mineral. Mientras más salitre se exportaba, mayores serían los ingresos para el Estado. A los dueños de las salitreras, en cambio, les convenía mantener niveles de producción más bajos, con el objeto de que el precio del salitre no disminuyera en el mercado internacional. Por eso, no veían con buenos ojos los proyectos del Presidente.</w:t>
      </w:r>
    </w:p>
    <w:p w:rsidR="005D43F5" w:rsidRDefault="005D43F5" w:rsidP="00120278">
      <w:pPr>
        <w:jc w:val="both"/>
        <w:rPr>
          <w:rFonts w:ascii="Century Gothic" w:hAnsi="Century Gothic"/>
          <w:sz w:val="24"/>
          <w:szCs w:val="24"/>
        </w:rPr>
      </w:pPr>
      <w:r>
        <w:rPr>
          <w:rFonts w:ascii="Century Gothic" w:hAnsi="Century Gothic"/>
          <w:sz w:val="24"/>
          <w:szCs w:val="24"/>
        </w:rPr>
        <w:lastRenderedPageBreak/>
        <w:t>Para llevar a cabo sus reformas, tanto políticas como económicas, Balmaceda se destacó por poseer un carácter fuerte, por lo que fue acusado por sus opositores de autoritario y personalista. Esta actitud lo fue alejando del Congreso, donde los parlamentarios se sentían descontentos con el Presidente, ya sea por cuestiones políticas (conservadores y también antiguos aliados del mandatario) o  por sentir amenazado sus intereses económicos (dueños de salitreras nacionales y extranjeros). En vista de el</w:t>
      </w:r>
      <w:r w:rsidR="007F67B4">
        <w:rPr>
          <w:rFonts w:ascii="Century Gothic" w:hAnsi="Century Gothic"/>
          <w:sz w:val="24"/>
          <w:szCs w:val="24"/>
        </w:rPr>
        <w:t>lo,</w:t>
      </w:r>
      <w:r>
        <w:rPr>
          <w:rFonts w:ascii="Century Gothic" w:hAnsi="Century Gothic"/>
          <w:sz w:val="24"/>
          <w:szCs w:val="24"/>
        </w:rPr>
        <w:t xml:space="preserve"> </w:t>
      </w:r>
      <w:r w:rsidR="007F67B4" w:rsidRPr="007F67B4">
        <w:rPr>
          <w:rFonts w:ascii="Century Gothic" w:hAnsi="Century Gothic"/>
          <w:b/>
          <w:sz w:val="24"/>
          <w:szCs w:val="24"/>
        </w:rPr>
        <w:t>l</w:t>
      </w:r>
      <w:r w:rsidRPr="007F67B4">
        <w:rPr>
          <w:rFonts w:ascii="Century Gothic" w:hAnsi="Century Gothic"/>
          <w:b/>
          <w:sz w:val="24"/>
          <w:szCs w:val="24"/>
        </w:rPr>
        <w:t>a oposición al gobierno retrasó la aprobación de muchas leyes</w:t>
      </w:r>
      <w:r>
        <w:rPr>
          <w:rFonts w:ascii="Century Gothic" w:hAnsi="Century Gothic"/>
          <w:sz w:val="24"/>
          <w:szCs w:val="24"/>
        </w:rPr>
        <w:t>, comenzó a negar al Presidente los recursos para financiar obras públicas y cuestionó  reiteradamente a sus ministros.</w:t>
      </w:r>
    </w:p>
    <w:p w:rsidR="007F67B4" w:rsidRDefault="007F67B4" w:rsidP="00120278">
      <w:pPr>
        <w:jc w:val="both"/>
        <w:rPr>
          <w:rFonts w:ascii="Century Gothic" w:hAnsi="Century Gothic"/>
          <w:sz w:val="24"/>
          <w:szCs w:val="24"/>
        </w:rPr>
      </w:pPr>
    </w:p>
    <w:p w:rsidR="007F67B4" w:rsidRPr="007F67B4" w:rsidRDefault="007F67B4" w:rsidP="00120278">
      <w:pPr>
        <w:jc w:val="both"/>
        <w:rPr>
          <w:rFonts w:ascii="Century Gothic" w:hAnsi="Century Gothic"/>
          <w:b/>
          <w:sz w:val="24"/>
          <w:szCs w:val="24"/>
        </w:rPr>
      </w:pPr>
      <w:r w:rsidRPr="007F67B4">
        <w:rPr>
          <w:rFonts w:ascii="Century Gothic" w:hAnsi="Century Gothic"/>
          <w:b/>
          <w:sz w:val="24"/>
          <w:szCs w:val="24"/>
        </w:rPr>
        <w:t>La Guerra Civil de 1891.</w:t>
      </w:r>
    </w:p>
    <w:p w:rsidR="007F67B4" w:rsidRDefault="007F67B4" w:rsidP="00120278">
      <w:pPr>
        <w:jc w:val="both"/>
        <w:rPr>
          <w:rFonts w:ascii="Century Gothic" w:hAnsi="Century Gothic"/>
          <w:sz w:val="24"/>
          <w:szCs w:val="24"/>
        </w:rPr>
      </w:pPr>
      <w:r>
        <w:rPr>
          <w:rFonts w:ascii="Century Gothic" w:hAnsi="Century Gothic"/>
          <w:sz w:val="24"/>
          <w:szCs w:val="24"/>
        </w:rPr>
        <w:t xml:space="preserve">A fines del 1890, las fricciones entre el Presidente José Manuel Balmaceda y el Congreso llegaron a su punto máximo, cuando este último intentó impedir la labor  presidencial con su negativa de aprobación </w:t>
      </w:r>
      <w:r w:rsidRPr="007F67B4">
        <w:rPr>
          <w:rFonts w:ascii="Century Gothic" w:hAnsi="Century Gothic"/>
          <w:b/>
          <w:sz w:val="24"/>
          <w:szCs w:val="24"/>
        </w:rPr>
        <w:t>la ley de</w:t>
      </w:r>
      <w:r>
        <w:rPr>
          <w:rFonts w:ascii="Century Gothic" w:hAnsi="Century Gothic"/>
          <w:sz w:val="24"/>
          <w:szCs w:val="24"/>
        </w:rPr>
        <w:t xml:space="preserve"> </w:t>
      </w:r>
      <w:r>
        <w:rPr>
          <w:rFonts w:ascii="Century Gothic" w:hAnsi="Century Gothic"/>
          <w:b/>
          <w:sz w:val="24"/>
          <w:szCs w:val="24"/>
        </w:rPr>
        <w:t xml:space="preserve">presupuesto para el año </w:t>
      </w:r>
      <w:r w:rsidRPr="007F67B4">
        <w:rPr>
          <w:rFonts w:ascii="Century Gothic" w:hAnsi="Century Gothic"/>
          <w:b/>
          <w:sz w:val="24"/>
          <w:szCs w:val="24"/>
        </w:rPr>
        <w:t>1891</w:t>
      </w:r>
      <w:r>
        <w:rPr>
          <w:rFonts w:ascii="Century Gothic" w:hAnsi="Century Gothic"/>
          <w:sz w:val="24"/>
          <w:szCs w:val="24"/>
        </w:rPr>
        <w:t xml:space="preserve">. La aprobación o rechazo a la ley era atribución exclusiva del Congreso Nacional. Consistía  en aprobar una vez al año los gastos propuestos por el poder ejecutivo para el año siguiente. En respuesta a esta negativa del Congreso, Balmaceda  </w:t>
      </w:r>
      <w:r w:rsidRPr="007F67B4">
        <w:rPr>
          <w:rFonts w:ascii="Century Gothic" w:hAnsi="Century Gothic"/>
          <w:b/>
          <w:sz w:val="24"/>
          <w:szCs w:val="24"/>
        </w:rPr>
        <w:t>prorrogó la ley de</w:t>
      </w:r>
      <w:r>
        <w:rPr>
          <w:rFonts w:ascii="Century Gothic" w:hAnsi="Century Gothic"/>
          <w:sz w:val="24"/>
          <w:szCs w:val="24"/>
        </w:rPr>
        <w:t xml:space="preserve"> </w:t>
      </w:r>
      <w:r w:rsidRPr="007F67B4">
        <w:rPr>
          <w:rFonts w:ascii="Century Gothic" w:hAnsi="Century Gothic"/>
          <w:b/>
          <w:sz w:val="24"/>
          <w:szCs w:val="24"/>
        </w:rPr>
        <w:t>presupuesto del año anterior</w:t>
      </w:r>
      <w:r>
        <w:rPr>
          <w:rFonts w:ascii="Century Gothic" w:hAnsi="Century Gothic"/>
          <w:sz w:val="24"/>
          <w:szCs w:val="24"/>
        </w:rPr>
        <w:t>, ante los cual los congresistas  reaccionaron inhabilitando al Presidente para ejercer su cargo.</w:t>
      </w:r>
    </w:p>
    <w:p w:rsidR="007F67B4" w:rsidRDefault="007F67B4" w:rsidP="00120278">
      <w:pPr>
        <w:jc w:val="both"/>
        <w:rPr>
          <w:rFonts w:ascii="Century Gothic" w:hAnsi="Century Gothic"/>
          <w:b/>
          <w:sz w:val="24"/>
          <w:szCs w:val="24"/>
        </w:rPr>
      </w:pPr>
      <w:r>
        <w:rPr>
          <w:rFonts w:ascii="Century Gothic" w:hAnsi="Century Gothic"/>
          <w:sz w:val="24"/>
          <w:szCs w:val="24"/>
        </w:rPr>
        <w:t xml:space="preserve">La mayoría parlamentaria contraria a Balmaceda fue apoyada por la </w:t>
      </w:r>
      <w:proofErr w:type="spellStart"/>
      <w:r>
        <w:rPr>
          <w:rFonts w:ascii="Century Gothic" w:hAnsi="Century Gothic"/>
          <w:sz w:val="24"/>
          <w:szCs w:val="24"/>
        </w:rPr>
        <w:t>e</w:t>
      </w:r>
      <w:proofErr w:type="spellEnd"/>
      <w:r>
        <w:rPr>
          <w:rFonts w:ascii="Century Gothic" w:hAnsi="Century Gothic"/>
          <w:sz w:val="24"/>
          <w:szCs w:val="24"/>
        </w:rPr>
        <w:t xml:space="preserve"> </w:t>
      </w:r>
      <w:r w:rsidRPr="007F67B4">
        <w:rPr>
          <w:rFonts w:ascii="Century Gothic" w:hAnsi="Century Gothic"/>
          <w:b/>
          <w:sz w:val="24"/>
          <w:szCs w:val="24"/>
        </w:rPr>
        <w:t>Escuadra</w:t>
      </w:r>
      <w:r>
        <w:rPr>
          <w:rFonts w:ascii="Century Gothic" w:hAnsi="Century Gothic"/>
          <w:sz w:val="24"/>
          <w:szCs w:val="24"/>
        </w:rPr>
        <w:t xml:space="preserve"> (Marina Nacional) la que se trasladó hacia el norte del país con el objeto de bloquear los puertos salitreros, para evitar que el gobierno obtuviera  recursos. Este hecho fue detonante  de una nueva y cruenta </w:t>
      </w:r>
      <w:r w:rsidRPr="007F67B4">
        <w:rPr>
          <w:rFonts w:ascii="Century Gothic" w:hAnsi="Century Gothic"/>
          <w:b/>
          <w:sz w:val="24"/>
          <w:szCs w:val="24"/>
        </w:rPr>
        <w:t>Guerra Civil.</w:t>
      </w:r>
    </w:p>
    <w:p w:rsidR="007F67B4" w:rsidRDefault="007F67B4" w:rsidP="00120278">
      <w:pPr>
        <w:jc w:val="both"/>
        <w:rPr>
          <w:rFonts w:ascii="Century Gothic" w:hAnsi="Century Gothic"/>
          <w:sz w:val="24"/>
          <w:szCs w:val="24"/>
        </w:rPr>
      </w:pPr>
      <w:r w:rsidRPr="007F67B4">
        <w:rPr>
          <w:rFonts w:ascii="Century Gothic" w:hAnsi="Century Gothic"/>
          <w:sz w:val="24"/>
          <w:szCs w:val="24"/>
        </w:rPr>
        <w:t>El bando del Congreso, con el apoyo de los dueños de las salitreras</w:t>
      </w:r>
      <w:r>
        <w:rPr>
          <w:rFonts w:ascii="Century Gothic" w:hAnsi="Century Gothic"/>
          <w:sz w:val="24"/>
          <w:szCs w:val="24"/>
        </w:rPr>
        <w:t xml:space="preserve">, preparó en el norte a un ejército de unos diez mil hombres que, tras librar algunos combates en la zona, se dirigió  por mar al centro del país, donde estaban concentradas las fuerzas leales al gobierno del Presidente Balmaceda. En las batallas de </w:t>
      </w:r>
      <w:r w:rsidRPr="00063B22">
        <w:rPr>
          <w:rFonts w:ascii="Century Gothic" w:hAnsi="Century Gothic"/>
          <w:b/>
          <w:sz w:val="24"/>
          <w:szCs w:val="24"/>
        </w:rPr>
        <w:t>Concón   y Placilla</w:t>
      </w:r>
      <w:r>
        <w:rPr>
          <w:rFonts w:ascii="Century Gothic" w:hAnsi="Century Gothic"/>
          <w:sz w:val="24"/>
          <w:szCs w:val="24"/>
        </w:rPr>
        <w:t xml:space="preserve"> se impusieron finalmente e los opositores a Balmaceda. Al enterarse  de las derrotas, el Presidente entregó el mando al general </w:t>
      </w:r>
      <w:r w:rsidRPr="00063B22">
        <w:rPr>
          <w:rFonts w:ascii="Century Gothic" w:hAnsi="Century Gothic"/>
          <w:b/>
          <w:sz w:val="24"/>
          <w:szCs w:val="24"/>
        </w:rPr>
        <w:t>Baquedano</w:t>
      </w:r>
      <w:r>
        <w:rPr>
          <w:rFonts w:ascii="Century Gothic" w:hAnsi="Century Gothic"/>
          <w:sz w:val="24"/>
          <w:szCs w:val="24"/>
        </w:rPr>
        <w:t>, luego  se refugió en la Legación Argentina, donde redactó su Testamento político  y posteriormente se suicidó, el mismo día en que concluía   su mandato.</w:t>
      </w:r>
    </w:p>
    <w:p w:rsidR="00063B22" w:rsidRDefault="00063B22" w:rsidP="00120278">
      <w:pPr>
        <w:jc w:val="both"/>
        <w:rPr>
          <w:rFonts w:ascii="Century Gothic" w:hAnsi="Century Gothic"/>
          <w:b/>
          <w:sz w:val="24"/>
          <w:szCs w:val="24"/>
        </w:rPr>
      </w:pPr>
      <w:r>
        <w:rPr>
          <w:rFonts w:ascii="Century Gothic" w:hAnsi="Century Gothic"/>
          <w:sz w:val="24"/>
          <w:szCs w:val="24"/>
        </w:rPr>
        <w:lastRenderedPageBreak/>
        <w:t xml:space="preserve">El triunfo  de las fuerzas congresistas inauguró una nueva etapa en el desarrollo político chileno. En adelante, la autoridad presidencial se vio fuertemente   dominada por el Congreso, por los cual el periodo comprendido entre los años  1891-1925 se conoce como la </w:t>
      </w:r>
      <w:r w:rsidRPr="00063B22">
        <w:rPr>
          <w:rFonts w:ascii="Century Gothic" w:hAnsi="Century Gothic"/>
          <w:b/>
          <w:sz w:val="24"/>
          <w:szCs w:val="24"/>
        </w:rPr>
        <w:t>República Parlamentaria.</w:t>
      </w:r>
    </w:p>
    <w:p w:rsidR="00063B22" w:rsidRDefault="00063B22" w:rsidP="00120278">
      <w:pPr>
        <w:jc w:val="both"/>
        <w:rPr>
          <w:rFonts w:ascii="Century Gothic" w:hAnsi="Century Gothic"/>
          <w:b/>
          <w:sz w:val="24"/>
          <w:szCs w:val="24"/>
        </w:rPr>
      </w:pPr>
      <w:r>
        <w:rPr>
          <w:rFonts w:ascii="Century Gothic" w:hAnsi="Century Gothic"/>
          <w:b/>
          <w:sz w:val="24"/>
          <w:szCs w:val="24"/>
        </w:rPr>
        <w:t>Característica</w:t>
      </w:r>
      <w:r w:rsidR="00141136">
        <w:rPr>
          <w:rFonts w:ascii="Century Gothic" w:hAnsi="Century Gothic"/>
          <w:b/>
          <w:sz w:val="24"/>
          <w:szCs w:val="24"/>
        </w:rPr>
        <w:t>s  del sistema parlamentario. (</w:t>
      </w:r>
      <w:bookmarkStart w:id="0" w:name="_GoBack"/>
      <w:bookmarkEnd w:id="0"/>
      <w:r>
        <w:rPr>
          <w:rFonts w:ascii="Century Gothic" w:hAnsi="Century Gothic"/>
          <w:b/>
          <w:sz w:val="24"/>
          <w:szCs w:val="24"/>
        </w:rPr>
        <w:t>1891- 1925)</w:t>
      </w:r>
    </w:p>
    <w:p w:rsidR="00063B22" w:rsidRDefault="00063B22" w:rsidP="00120278">
      <w:pPr>
        <w:jc w:val="both"/>
        <w:rPr>
          <w:rFonts w:ascii="Century Gothic" w:hAnsi="Century Gothic"/>
          <w:b/>
          <w:sz w:val="24"/>
          <w:szCs w:val="24"/>
        </w:rPr>
      </w:pPr>
      <w:r w:rsidRPr="00063B22">
        <w:rPr>
          <w:rFonts w:ascii="Century Gothic" w:hAnsi="Century Gothic"/>
          <w:b/>
          <w:sz w:val="24"/>
          <w:szCs w:val="24"/>
        </w:rPr>
        <w:t>Gobierno de los partidos políticos</w:t>
      </w:r>
      <w:r>
        <w:rPr>
          <w:rFonts w:ascii="Century Gothic" w:hAnsi="Century Gothic"/>
          <w:sz w:val="24"/>
          <w:szCs w:val="24"/>
        </w:rPr>
        <w:t xml:space="preserve">. Con la instauración del Parlamentarismo, los partidos políticos fueron los que gobernaron, restringiendo el accionar  del Presidente de la República. Esto se logró utilizando mecanismos políticos que permitían al Congreso demorar indefinidamente la discusión de alguna ley o retardar la aprobación de leyes importantes como la ley de presupuesto. Por tanto, para hacer un gobierno </w:t>
      </w:r>
      <w:r w:rsidRPr="00063B22">
        <w:rPr>
          <w:rFonts w:ascii="Century Gothic" w:hAnsi="Century Gothic"/>
          <w:b/>
          <w:sz w:val="24"/>
          <w:szCs w:val="24"/>
        </w:rPr>
        <w:t>el poder ejecutivo estaba obligado a contar con el respaldo del Congreso.</w:t>
      </w:r>
    </w:p>
    <w:p w:rsidR="00063B22" w:rsidRDefault="00063B22" w:rsidP="00120278">
      <w:pPr>
        <w:jc w:val="both"/>
        <w:rPr>
          <w:rFonts w:ascii="Century Gothic" w:hAnsi="Century Gothic"/>
          <w:sz w:val="24"/>
          <w:szCs w:val="24"/>
        </w:rPr>
      </w:pPr>
      <w:r>
        <w:rPr>
          <w:rFonts w:ascii="Century Gothic" w:hAnsi="Century Gothic"/>
          <w:sz w:val="24"/>
          <w:szCs w:val="24"/>
        </w:rPr>
        <w:t xml:space="preserve">Los partidos políticos representados en el Congreso se dividieron en dos grandes bloques: </w:t>
      </w:r>
      <w:r w:rsidRPr="00063B22">
        <w:rPr>
          <w:rFonts w:ascii="Century Gothic" w:hAnsi="Century Gothic"/>
          <w:b/>
          <w:sz w:val="24"/>
          <w:szCs w:val="24"/>
        </w:rPr>
        <w:t>la Coalición</w:t>
      </w:r>
      <w:r>
        <w:rPr>
          <w:rFonts w:ascii="Century Gothic" w:hAnsi="Century Gothic"/>
          <w:sz w:val="24"/>
          <w:szCs w:val="24"/>
        </w:rPr>
        <w:t xml:space="preserve">, liderada por el </w:t>
      </w:r>
      <w:r w:rsidRPr="00063B22">
        <w:rPr>
          <w:rFonts w:ascii="Century Gothic" w:hAnsi="Century Gothic"/>
          <w:b/>
          <w:sz w:val="24"/>
          <w:szCs w:val="24"/>
        </w:rPr>
        <w:t>Partido Conservador</w:t>
      </w:r>
      <w:r>
        <w:rPr>
          <w:rFonts w:ascii="Century Gothic" w:hAnsi="Century Gothic"/>
          <w:sz w:val="24"/>
          <w:szCs w:val="24"/>
        </w:rPr>
        <w:t xml:space="preserve">, y la </w:t>
      </w:r>
      <w:r w:rsidRPr="00063B22">
        <w:rPr>
          <w:rFonts w:ascii="Century Gothic" w:hAnsi="Century Gothic"/>
          <w:b/>
          <w:sz w:val="24"/>
          <w:szCs w:val="24"/>
        </w:rPr>
        <w:t>Alianza Liberal</w:t>
      </w:r>
      <w:r>
        <w:rPr>
          <w:rFonts w:ascii="Century Gothic" w:hAnsi="Century Gothic"/>
          <w:sz w:val="24"/>
          <w:szCs w:val="24"/>
        </w:rPr>
        <w:t xml:space="preserve">, encabezada por los </w:t>
      </w:r>
      <w:r w:rsidRPr="00063B22">
        <w:rPr>
          <w:rFonts w:ascii="Century Gothic" w:hAnsi="Century Gothic"/>
          <w:b/>
          <w:sz w:val="24"/>
          <w:szCs w:val="24"/>
        </w:rPr>
        <w:t>partidos Liberal y Radical</w:t>
      </w:r>
      <w:r>
        <w:rPr>
          <w:rFonts w:ascii="Century Gothic" w:hAnsi="Century Gothic"/>
          <w:sz w:val="24"/>
          <w:szCs w:val="24"/>
        </w:rPr>
        <w:t xml:space="preserve">.  Otras fuerzas políticas como el </w:t>
      </w:r>
      <w:r w:rsidRPr="00063B22">
        <w:rPr>
          <w:rFonts w:ascii="Century Gothic" w:hAnsi="Century Gothic"/>
          <w:b/>
          <w:sz w:val="24"/>
          <w:szCs w:val="24"/>
        </w:rPr>
        <w:t>Partido Nacional</w:t>
      </w:r>
      <w:r>
        <w:rPr>
          <w:rFonts w:ascii="Century Gothic" w:hAnsi="Century Gothic"/>
          <w:sz w:val="24"/>
          <w:szCs w:val="24"/>
        </w:rPr>
        <w:t xml:space="preserve"> y el </w:t>
      </w:r>
      <w:r w:rsidRPr="00063B22">
        <w:rPr>
          <w:rFonts w:ascii="Century Gothic" w:hAnsi="Century Gothic"/>
          <w:b/>
          <w:sz w:val="24"/>
          <w:szCs w:val="24"/>
        </w:rPr>
        <w:t>Partido Liberal-Democrático</w:t>
      </w:r>
      <w:r>
        <w:rPr>
          <w:rFonts w:ascii="Century Gothic" w:hAnsi="Century Gothic"/>
          <w:sz w:val="24"/>
          <w:szCs w:val="24"/>
        </w:rPr>
        <w:t xml:space="preserve"> (formado en 1894 por antiguos balmacedistas), apoyaban a uno u otro bloque  según sus  conveniencias.</w:t>
      </w:r>
    </w:p>
    <w:p w:rsidR="00063B22" w:rsidRDefault="00063B22" w:rsidP="00120278">
      <w:pPr>
        <w:jc w:val="both"/>
        <w:rPr>
          <w:rFonts w:ascii="Century Gothic" w:hAnsi="Century Gothic"/>
          <w:sz w:val="24"/>
          <w:szCs w:val="24"/>
        </w:rPr>
      </w:pPr>
      <w:r w:rsidRPr="000E3B54">
        <w:rPr>
          <w:rFonts w:ascii="Century Gothic" w:hAnsi="Century Gothic"/>
          <w:b/>
          <w:sz w:val="24"/>
          <w:szCs w:val="24"/>
        </w:rPr>
        <w:t>Rotativa Ministerial</w:t>
      </w:r>
      <w:r>
        <w:rPr>
          <w:rFonts w:ascii="Century Gothic" w:hAnsi="Century Gothic"/>
          <w:sz w:val="24"/>
          <w:szCs w:val="24"/>
        </w:rPr>
        <w:t>. Los ministros debían contar con el visto bueno de los partidos para poder mantenerse en sus cargos. Por ejemplo,  si cualqui</w:t>
      </w:r>
      <w:r w:rsidR="000E3B54">
        <w:rPr>
          <w:rFonts w:ascii="Century Gothic" w:hAnsi="Century Gothic"/>
          <w:sz w:val="24"/>
          <w:szCs w:val="24"/>
        </w:rPr>
        <w:t>era de los bloques políticos de</w:t>
      </w:r>
      <w:r>
        <w:rPr>
          <w:rFonts w:ascii="Century Gothic" w:hAnsi="Century Gothic"/>
          <w:sz w:val="24"/>
          <w:szCs w:val="24"/>
        </w:rPr>
        <w:t>s</w:t>
      </w:r>
      <w:r w:rsidR="000E3B54">
        <w:rPr>
          <w:rFonts w:ascii="Century Gothic" w:hAnsi="Century Gothic"/>
          <w:sz w:val="24"/>
          <w:szCs w:val="24"/>
        </w:rPr>
        <w:t>eaba  cambiar a algún ministro</w:t>
      </w:r>
      <w:r>
        <w:rPr>
          <w:rFonts w:ascii="Century Gothic" w:hAnsi="Century Gothic"/>
          <w:sz w:val="24"/>
          <w:szCs w:val="24"/>
        </w:rPr>
        <w:t xml:space="preserve">, bastaba con acusarlo ante el Congreso, el que  por votación de mayoría podía obligarlo a renunciar a su cargo. Esto generó  una gran </w:t>
      </w:r>
      <w:r w:rsidRPr="000E3B54">
        <w:rPr>
          <w:rFonts w:ascii="Century Gothic" w:hAnsi="Century Gothic"/>
          <w:b/>
          <w:sz w:val="24"/>
          <w:szCs w:val="24"/>
        </w:rPr>
        <w:t>rotativa ministerial</w:t>
      </w:r>
      <w:r>
        <w:rPr>
          <w:rFonts w:ascii="Century Gothic" w:hAnsi="Century Gothic"/>
          <w:sz w:val="24"/>
          <w:szCs w:val="24"/>
        </w:rPr>
        <w:t xml:space="preserve">, es decir, los gobiernos tuvieron tal cantidad de ministros, que era muy difícil proyectar alguna política a largo plazo. </w:t>
      </w:r>
    </w:p>
    <w:p w:rsidR="00712B62" w:rsidRDefault="00712B62" w:rsidP="00120278">
      <w:pPr>
        <w:jc w:val="both"/>
        <w:rPr>
          <w:rFonts w:ascii="Century Gothic" w:hAnsi="Century Gothic"/>
          <w:b/>
          <w:sz w:val="24"/>
          <w:szCs w:val="24"/>
        </w:rPr>
      </w:pPr>
      <w:r w:rsidRPr="00712B62">
        <w:rPr>
          <w:rFonts w:ascii="Century Gothic" w:hAnsi="Century Gothic"/>
          <w:b/>
          <w:sz w:val="24"/>
          <w:szCs w:val="24"/>
        </w:rPr>
        <w:t>Política de círculos</w:t>
      </w:r>
      <w:r>
        <w:rPr>
          <w:rFonts w:ascii="Century Gothic" w:hAnsi="Century Gothic"/>
          <w:sz w:val="24"/>
          <w:szCs w:val="24"/>
        </w:rPr>
        <w:t xml:space="preserve">. Una  característica fundamental del régimen parlamentario fue su </w:t>
      </w:r>
      <w:r w:rsidRPr="00712B62">
        <w:rPr>
          <w:rFonts w:ascii="Century Gothic" w:hAnsi="Century Gothic"/>
          <w:b/>
          <w:sz w:val="24"/>
          <w:szCs w:val="24"/>
        </w:rPr>
        <w:t>compromiso con los intereses de la elite económica y</w:t>
      </w:r>
      <w:r>
        <w:rPr>
          <w:rFonts w:ascii="Century Gothic" w:hAnsi="Century Gothic"/>
          <w:sz w:val="24"/>
          <w:szCs w:val="24"/>
        </w:rPr>
        <w:t xml:space="preserve"> </w:t>
      </w:r>
      <w:r w:rsidRPr="00712B62">
        <w:rPr>
          <w:rFonts w:ascii="Century Gothic" w:hAnsi="Century Gothic"/>
          <w:b/>
          <w:sz w:val="24"/>
          <w:szCs w:val="24"/>
        </w:rPr>
        <w:t>social del país</w:t>
      </w:r>
      <w:r>
        <w:rPr>
          <w:rFonts w:ascii="Century Gothic" w:hAnsi="Century Gothic"/>
          <w:sz w:val="24"/>
          <w:szCs w:val="24"/>
        </w:rPr>
        <w:t xml:space="preserve">: banqueros, hacendados, salitreros e industriales. Este era el único sector que podía ejercer en plenitud sus derechos políticos, apoyándose en el poder del dinero que se utilizaba sobre todos cuando había elecciones. El dinero permitía </w:t>
      </w:r>
      <w:r w:rsidRPr="00712B62">
        <w:rPr>
          <w:rFonts w:ascii="Century Gothic" w:hAnsi="Century Gothic"/>
          <w:b/>
          <w:sz w:val="24"/>
          <w:szCs w:val="24"/>
        </w:rPr>
        <w:t>comprar votos</w:t>
      </w:r>
      <w:r>
        <w:rPr>
          <w:rFonts w:ascii="Century Gothic" w:hAnsi="Century Gothic"/>
          <w:sz w:val="24"/>
          <w:szCs w:val="24"/>
        </w:rPr>
        <w:t xml:space="preserve">, por los tanto para ser parlamentario había que invertir grandes sumas. Esta frecuente práctica de comprar votos se denomina </w:t>
      </w:r>
      <w:r w:rsidRPr="00712B62">
        <w:rPr>
          <w:rFonts w:ascii="Century Gothic" w:hAnsi="Century Gothic"/>
          <w:b/>
          <w:sz w:val="24"/>
          <w:szCs w:val="24"/>
        </w:rPr>
        <w:t>cohecho.</w:t>
      </w:r>
    </w:p>
    <w:p w:rsidR="00471D0D" w:rsidRDefault="00471D0D" w:rsidP="00120278">
      <w:pPr>
        <w:jc w:val="both"/>
        <w:rPr>
          <w:rFonts w:ascii="Century Gothic" w:hAnsi="Century Gothic"/>
          <w:sz w:val="24"/>
          <w:szCs w:val="24"/>
        </w:rPr>
      </w:pPr>
      <w:r w:rsidRPr="00471D0D">
        <w:rPr>
          <w:rFonts w:ascii="Century Gothic" w:hAnsi="Century Gothic"/>
          <w:sz w:val="24"/>
          <w:szCs w:val="24"/>
        </w:rPr>
        <w:lastRenderedPageBreak/>
        <w:t xml:space="preserve">Si </w:t>
      </w:r>
      <w:r>
        <w:rPr>
          <w:rFonts w:ascii="Century Gothic" w:hAnsi="Century Gothic"/>
          <w:sz w:val="24"/>
          <w:szCs w:val="24"/>
        </w:rPr>
        <w:t xml:space="preserve">bien aumentó, en este periodo, el interés de sectores no vinculados a la elite económico del país por participar en la política, Chile siguió siendo una </w:t>
      </w:r>
      <w:r w:rsidRPr="00AD142D">
        <w:rPr>
          <w:rFonts w:ascii="Century Gothic" w:hAnsi="Century Gothic"/>
          <w:b/>
          <w:sz w:val="24"/>
          <w:szCs w:val="24"/>
        </w:rPr>
        <w:t>República Aristocrática</w:t>
      </w:r>
      <w:r>
        <w:rPr>
          <w:rFonts w:ascii="Century Gothic" w:hAnsi="Century Gothic"/>
          <w:sz w:val="24"/>
          <w:szCs w:val="24"/>
        </w:rPr>
        <w:t xml:space="preserve">. Quienes se expresaron en contra del orden vigente debieron soportar una fuerte represión, la que afectó especialmente a los </w:t>
      </w:r>
      <w:r w:rsidRPr="00AD142D">
        <w:rPr>
          <w:rFonts w:ascii="Century Gothic" w:hAnsi="Century Gothic"/>
          <w:b/>
          <w:sz w:val="24"/>
          <w:szCs w:val="24"/>
        </w:rPr>
        <w:t>trabajadores de las salitreras</w:t>
      </w:r>
      <w:r>
        <w:rPr>
          <w:rFonts w:ascii="Century Gothic" w:hAnsi="Century Gothic"/>
          <w:sz w:val="24"/>
          <w:szCs w:val="24"/>
        </w:rPr>
        <w:t xml:space="preserve">, de </w:t>
      </w:r>
      <w:r w:rsidRPr="00AD142D">
        <w:rPr>
          <w:rFonts w:ascii="Century Gothic" w:hAnsi="Century Gothic"/>
          <w:b/>
          <w:sz w:val="24"/>
          <w:szCs w:val="24"/>
        </w:rPr>
        <w:t>las ciudades</w:t>
      </w:r>
      <w:r>
        <w:rPr>
          <w:rFonts w:ascii="Century Gothic" w:hAnsi="Century Gothic"/>
          <w:sz w:val="24"/>
          <w:szCs w:val="24"/>
        </w:rPr>
        <w:t xml:space="preserve"> y de los </w:t>
      </w:r>
      <w:r w:rsidRPr="00AD142D">
        <w:rPr>
          <w:rFonts w:ascii="Century Gothic" w:hAnsi="Century Gothic"/>
          <w:b/>
          <w:sz w:val="24"/>
          <w:szCs w:val="24"/>
        </w:rPr>
        <w:t>puertos</w:t>
      </w:r>
      <w:r>
        <w:rPr>
          <w:rFonts w:ascii="Century Gothic" w:hAnsi="Century Gothic"/>
          <w:sz w:val="24"/>
          <w:szCs w:val="24"/>
        </w:rPr>
        <w:t>, cada vez más organizados y menos dispuestos</w:t>
      </w:r>
      <w:r w:rsidR="00AD142D">
        <w:rPr>
          <w:rFonts w:ascii="Century Gothic" w:hAnsi="Century Gothic"/>
          <w:sz w:val="24"/>
          <w:szCs w:val="24"/>
        </w:rPr>
        <w:t xml:space="preserve"> a soportar sus penosas condiciones de vida. Las malas prácticas del Congreso, la dilatación en el despacho de leyes y reformas sociales y  la escasa atención que recibían las demandas de quienes no formaban parte de la elite, alimentaron </w:t>
      </w:r>
      <w:r w:rsidR="00AD142D" w:rsidRPr="00AD142D">
        <w:rPr>
          <w:rFonts w:ascii="Century Gothic" w:hAnsi="Century Gothic"/>
          <w:b/>
          <w:sz w:val="24"/>
          <w:szCs w:val="24"/>
        </w:rPr>
        <w:t>un malestar social</w:t>
      </w:r>
      <w:r w:rsidR="00AD142D">
        <w:rPr>
          <w:rFonts w:ascii="Century Gothic" w:hAnsi="Century Gothic"/>
          <w:sz w:val="24"/>
          <w:szCs w:val="24"/>
        </w:rPr>
        <w:t xml:space="preserve"> que fue creciendo año a año.</w:t>
      </w:r>
    </w:p>
    <w:p w:rsidR="00AD142D" w:rsidRPr="00AD142D" w:rsidRDefault="00AD142D" w:rsidP="00120278">
      <w:pPr>
        <w:jc w:val="both"/>
        <w:rPr>
          <w:rFonts w:ascii="Century Gothic" w:hAnsi="Century Gothic"/>
          <w:b/>
          <w:sz w:val="24"/>
          <w:szCs w:val="24"/>
        </w:rPr>
      </w:pPr>
      <w:r w:rsidRPr="00AD142D">
        <w:rPr>
          <w:rFonts w:ascii="Century Gothic" w:hAnsi="Century Gothic"/>
          <w:b/>
          <w:sz w:val="24"/>
          <w:szCs w:val="24"/>
        </w:rPr>
        <w:t>El legado del periodo parlamentario.</w:t>
      </w:r>
    </w:p>
    <w:p w:rsidR="00AD142D" w:rsidRDefault="00AD142D" w:rsidP="00120278">
      <w:pPr>
        <w:jc w:val="both"/>
        <w:rPr>
          <w:rFonts w:ascii="Century Gothic" w:hAnsi="Century Gothic"/>
          <w:sz w:val="24"/>
          <w:szCs w:val="24"/>
        </w:rPr>
      </w:pPr>
      <w:r>
        <w:rPr>
          <w:rFonts w:ascii="Century Gothic" w:hAnsi="Century Gothic"/>
          <w:sz w:val="24"/>
          <w:szCs w:val="24"/>
        </w:rPr>
        <w:t>El parlamentarismo chileno, más allá de sus vicios, se distinguió también por algunos elementos  que le dieron una estabilidad al país como no la había conocido antes.  Entre estos hay que menciona:</w:t>
      </w:r>
    </w:p>
    <w:p w:rsidR="00AD142D" w:rsidRDefault="00AD142D" w:rsidP="00AD142D">
      <w:pPr>
        <w:pStyle w:val="Prrafodelista"/>
        <w:numPr>
          <w:ilvl w:val="0"/>
          <w:numId w:val="1"/>
        </w:numPr>
        <w:jc w:val="both"/>
        <w:rPr>
          <w:rFonts w:ascii="Century Gothic" w:hAnsi="Century Gothic"/>
          <w:sz w:val="24"/>
          <w:szCs w:val="24"/>
        </w:rPr>
      </w:pPr>
      <w:r>
        <w:rPr>
          <w:rFonts w:ascii="Century Gothic" w:hAnsi="Century Gothic"/>
          <w:sz w:val="24"/>
          <w:szCs w:val="24"/>
        </w:rPr>
        <w:t>La regularidad constitucional e institucional.</w:t>
      </w:r>
    </w:p>
    <w:p w:rsidR="00AD142D" w:rsidRDefault="00AD142D" w:rsidP="00AD142D">
      <w:pPr>
        <w:pStyle w:val="Prrafodelista"/>
        <w:numPr>
          <w:ilvl w:val="0"/>
          <w:numId w:val="1"/>
        </w:numPr>
        <w:jc w:val="both"/>
        <w:rPr>
          <w:rFonts w:ascii="Century Gothic" w:hAnsi="Century Gothic"/>
          <w:sz w:val="24"/>
          <w:szCs w:val="24"/>
        </w:rPr>
      </w:pPr>
      <w:r>
        <w:rPr>
          <w:rFonts w:ascii="Century Gothic" w:hAnsi="Century Gothic"/>
          <w:sz w:val="24"/>
          <w:szCs w:val="24"/>
        </w:rPr>
        <w:t>La creciente participación política de las clases media y popular;</w:t>
      </w:r>
    </w:p>
    <w:p w:rsidR="00AD142D" w:rsidRDefault="00AD142D" w:rsidP="00AD142D">
      <w:pPr>
        <w:pStyle w:val="Prrafodelista"/>
        <w:numPr>
          <w:ilvl w:val="0"/>
          <w:numId w:val="1"/>
        </w:numPr>
        <w:jc w:val="both"/>
        <w:rPr>
          <w:rFonts w:ascii="Century Gothic" w:hAnsi="Century Gothic"/>
          <w:sz w:val="24"/>
          <w:szCs w:val="24"/>
        </w:rPr>
      </w:pPr>
      <w:r>
        <w:rPr>
          <w:rFonts w:ascii="Century Gothic" w:hAnsi="Century Gothic"/>
          <w:sz w:val="24"/>
          <w:szCs w:val="24"/>
        </w:rPr>
        <w:t>La descentralización municipal;</w:t>
      </w:r>
    </w:p>
    <w:p w:rsidR="00AD142D" w:rsidRDefault="00AD142D" w:rsidP="00AD142D">
      <w:pPr>
        <w:pStyle w:val="Prrafodelista"/>
        <w:numPr>
          <w:ilvl w:val="0"/>
          <w:numId w:val="1"/>
        </w:numPr>
        <w:jc w:val="both"/>
        <w:rPr>
          <w:rFonts w:ascii="Century Gothic" w:hAnsi="Century Gothic"/>
          <w:sz w:val="24"/>
          <w:szCs w:val="24"/>
        </w:rPr>
      </w:pPr>
      <w:r>
        <w:rPr>
          <w:rFonts w:ascii="Century Gothic" w:hAnsi="Century Gothic"/>
          <w:sz w:val="24"/>
          <w:szCs w:val="24"/>
        </w:rPr>
        <w:t>La ausencia de pronunciamientos militares y guerra;</w:t>
      </w:r>
    </w:p>
    <w:p w:rsidR="00AD142D" w:rsidRDefault="00AD142D" w:rsidP="00AD142D">
      <w:pPr>
        <w:pStyle w:val="Prrafodelista"/>
        <w:numPr>
          <w:ilvl w:val="0"/>
          <w:numId w:val="1"/>
        </w:numPr>
        <w:jc w:val="both"/>
        <w:rPr>
          <w:rFonts w:ascii="Century Gothic" w:hAnsi="Century Gothic"/>
          <w:sz w:val="24"/>
          <w:szCs w:val="24"/>
        </w:rPr>
      </w:pPr>
      <w:r>
        <w:rPr>
          <w:rFonts w:ascii="Century Gothic" w:hAnsi="Century Gothic"/>
          <w:sz w:val="24"/>
          <w:szCs w:val="24"/>
        </w:rPr>
        <w:t>El arreglo pacífico de problemas pendientes con nuestros países vecinos.</w:t>
      </w:r>
    </w:p>
    <w:p w:rsidR="00AD142D" w:rsidRDefault="00AD142D" w:rsidP="00AD142D">
      <w:pPr>
        <w:jc w:val="both"/>
        <w:rPr>
          <w:rFonts w:ascii="Century Gothic" w:hAnsi="Century Gothic"/>
          <w:sz w:val="24"/>
          <w:szCs w:val="24"/>
        </w:rPr>
      </w:pPr>
      <w:r>
        <w:rPr>
          <w:rFonts w:ascii="Century Gothic" w:hAnsi="Century Gothic"/>
          <w:sz w:val="24"/>
          <w:szCs w:val="24"/>
        </w:rPr>
        <w:t xml:space="preserve">Durante todo este periodo las elecciones se llevaron a cabo normalmente y, pese al cohecho y las exclusiones, hubo un aumento significativo del electorado y del debate sobre la institucionalidad republicana. El derecho a voto se extendió a todos </w:t>
      </w:r>
      <w:r w:rsidRPr="00AD142D">
        <w:rPr>
          <w:rFonts w:ascii="Century Gothic" w:hAnsi="Century Gothic"/>
          <w:b/>
          <w:sz w:val="24"/>
          <w:szCs w:val="24"/>
        </w:rPr>
        <w:t>los varones  mayores de 21 años</w:t>
      </w:r>
      <w:r>
        <w:rPr>
          <w:rFonts w:ascii="Century Gothic" w:hAnsi="Century Gothic"/>
          <w:sz w:val="24"/>
          <w:szCs w:val="24"/>
        </w:rPr>
        <w:t xml:space="preserve"> que supieran firmar y se comenzó a discutir el tema del </w:t>
      </w:r>
      <w:r w:rsidRPr="00AD142D">
        <w:rPr>
          <w:rFonts w:ascii="Century Gothic" w:hAnsi="Century Gothic"/>
          <w:b/>
          <w:sz w:val="24"/>
          <w:szCs w:val="24"/>
        </w:rPr>
        <w:t>voto femenino</w:t>
      </w:r>
      <w:r>
        <w:rPr>
          <w:rFonts w:ascii="Century Gothic" w:hAnsi="Century Gothic"/>
          <w:sz w:val="24"/>
          <w:szCs w:val="24"/>
        </w:rPr>
        <w:t>, con la presión de diversas organizaciones de mujeres que lucharon activamente por este  derecho.</w:t>
      </w:r>
    </w:p>
    <w:p w:rsidR="00795843" w:rsidRDefault="00795843" w:rsidP="00AD142D">
      <w:pPr>
        <w:jc w:val="both"/>
        <w:rPr>
          <w:rFonts w:ascii="Century Gothic" w:hAnsi="Century Gothic"/>
          <w:sz w:val="24"/>
          <w:szCs w:val="24"/>
        </w:rPr>
      </w:pPr>
      <w:r>
        <w:rPr>
          <w:rFonts w:ascii="Century Gothic" w:hAnsi="Century Gothic"/>
          <w:sz w:val="24"/>
          <w:szCs w:val="24"/>
        </w:rPr>
        <w:t>Con el ánimo de limitar la injerencia del poder ejecutivo, se dictó la llamada Ley de Comuna Autónoma que aumentó las atribuciones de los municipios en el  nivel de la administración local, aunque  esto también se prestó para abusos  y corrupciones. Igualmente, a través de algunas reformas constitucionales se estableció que el nombramiento de ministros y diplomáticos debía hacerse de acuerdo con el Senado. No se observó en estos años el personalismo que había sido tan decisivo en la etapa de la organización de la república.</w:t>
      </w:r>
    </w:p>
    <w:p w:rsidR="00795843" w:rsidRPr="00795843" w:rsidRDefault="00795843" w:rsidP="00AD142D">
      <w:pPr>
        <w:jc w:val="both"/>
        <w:rPr>
          <w:rFonts w:ascii="Century Gothic" w:hAnsi="Century Gothic"/>
          <w:b/>
          <w:sz w:val="24"/>
          <w:szCs w:val="24"/>
        </w:rPr>
      </w:pPr>
      <w:r>
        <w:rPr>
          <w:rFonts w:ascii="Century Gothic" w:hAnsi="Century Gothic"/>
          <w:sz w:val="24"/>
          <w:szCs w:val="24"/>
        </w:rPr>
        <w:lastRenderedPageBreak/>
        <w:t xml:space="preserve">Finalmente, hay que destacar que durante la República Parlamentaria se avanzó mucho en la solución de los litigios pendientes con </w:t>
      </w:r>
      <w:r w:rsidRPr="00795843">
        <w:rPr>
          <w:rFonts w:ascii="Century Gothic" w:hAnsi="Century Gothic"/>
          <w:b/>
          <w:sz w:val="24"/>
          <w:szCs w:val="24"/>
        </w:rPr>
        <w:t>Argentina y Bolivia</w:t>
      </w:r>
      <w:r>
        <w:rPr>
          <w:rFonts w:ascii="Century Gothic" w:hAnsi="Century Gothic"/>
          <w:sz w:val="24"/>
          <w:szCs w:val="24"/>
        </w:rPr>
        <w:t xml:space="preserve"> a través de la firma de los </w:t>
      </w:r>
      <w:r w:rsidRPr="00795843">
        <w:rPr>
          <w:rFonts w:ascii="Century Gothic" w:hAnsi="Century Gothic"/>
          <w:b/>
          <w:sz w:val="24"/>
          <w:szCs w:val="24"/>
        </w:rPr>
        <w:t xml:space="preserve">Pactos de Mayo con Argentina (1902) y del Tratado de Paz y Amistad de 1904 con Bolivia. </w:t>
      </w:r>
    </w:p>
    <w:sectPr w:rsidR="00795843" w:rsidRPr="00795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57AF"/>
    <w:multiLevelType w:val="hybridMultilevel"/>
    <w:tmpl w:val="2F60BE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F2"/>
    <w:rsid w:val="00063B22"/>
    <w:rsid w:val="000E3B54"/>
    <w:rsid w:val="00120278"/>
    <w:rsid w:val="00141136"/>
    <w:rsid w:val="00471D0D"/>
    <w:rsid w:val="005D43F5"/>
    <w:rsid w:val="00626B36"/>
    <w:rsid w:val="00712B62"/>
    <w:rsid w:val="00795843"/>
    <w:rsid w:val="007F67B4"/>
    <w:rsid w:val="008003F2"/>
    <w:rsid w:val="00AD14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3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3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1393</Words>
  <Characters>7666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Profesores</dc:creator>
  <cp:keywords/>
  <dc:description/>
  <cp:lastModifiedBy>Sala Profesores</cp:lastModifiedBy>
  <cp:revision>4</cp:revision>
  <dcterms:created xsi:type="dcterms:W3CDTF">2013-09-04T15:09:00Z</dcterms:created>
  <dcterms:modified xsi:type="dcterms:W3CDTF">2013-09-04T19:23:00Z</dcterms:modified>
</cp:coreProperties>
</file>